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>
        <w:rPr>
          <w:b/>
          <w:bCs/>
          <w:sz w:val="28"/>
          <w:szCs w:val="28"/>
        </w:rPr>
        <w:t xml:space="preserve">ПРОГРАММА</w:t>
      </w:r>
      <w:r>
        <w:rPr>
          <w:b/>
          <w:bCs/>
          <w:sz w:val="28"/>
          <w:szCs w:val="28"/>
        </w:rPr>
        <w:t xml:space="preserve">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b w:val="0"/>
          <w:bCs w:val="0"/>
          <w:sz w:val="28"/>
          <w:szCs w:val="28"/>
        </w:rPr>
        <w:t xml:space="preserve">ОУДБ.</w:t>
      </w:r>
      <w:r>
        <w:rPr>
          <w:b w:val="0"/>
          <w:bCs w:val="0"/>
          <w:sz w:val="28"/>
          <w:szCs w:val="28"/>
        </w:rPr>
        <w:t xml:space="preserve">03 ГЕОГРАФИЯ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rPr>
          <w:rFonts w:eastAsia="Calibri"/>
          <w:b w:val="0"/>
          <w:bCs w:val="0"/>
          <w:sz w:val="28"/>
        </w:rPr>
      </w:pPr>
      <w:r>
        <w:rPr>
          <w:b w:val="0"/>
          <w:bCs w:val="0"/>
          <w:sz w:val="28"/>
          <w:szCs w:val="28"/>
          <w:lang w:eastAsia="en-US"/>
        </w:rPr>
        <w:t xml:space="preserve">15.01.3</w:t>
      </w:r>
      <w:r>
        <w:rPr>
          <w:b w:val="0"/>
          <w:bCs w:val="0"/>
          <w:sz w:val="28"/>
          <w:szCs w:val="28"/>
          <w:lang w:eastAsia="en-US"/>
        </w:rPr>
        <w:t xml:space="preserve">8 </w:t>
      </w:r>
      <w:r>
        <w:rPr>
          <w:b w:val="0"/>
          <w:bCs w:val="0"/>
          <w:sz w:val="28"/>
          <w:szCs w:val="28"/>
          <w:lang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 xml:space="preserve">Оператор-наладчик металлообрабатывающих станков</w:t>
      </w:r>
      <w:r>
        <w:rPr>
          <w:rFonts w:eastAsia="Calibri"/>
          <w:b w:val="0"/>
          <w:bCs w:val="0"/>
          <w:sz w:val="28"/>
        </w:rPr>
      </w:r>
      <w:r>
        <w:rPr>
          <w:rFonts w:eastAsia="Calibri"/>
          <w:b w:val="0"/>
          <w:bCs w:val="0"/>
          <w:sz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6"/>
        </w:numPr>
        <w:ind w:left="142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0</w:t>
      </w:r>
      <w:r>
        <w:rPr>
          <w:sz w:val="28"/>
          <w:szCs w:val="28"/>
        </w:rPr>
        <w:t xml:space="preserve">3 География</w:t>
      </w:r>
      <w:r>
        <w:rPr>
          <w:sz w:val="28"/>
          <w:szCs w:val="28"/>
        </w:rPr>
        <w:t xml:space="preserve">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0" w:name="_Hlk176959372"/>
      <w:r>
        <w:rPr>
          <w:sz w:val="28"/>
          <w:szCs w:val="28"/>
        </w:rPr>
        <w:t xml:space="preserve">по профессии 15.01.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8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</w:t>
      </w:r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 xml:space="preserve"> 15 ноября 2023 года №862</w:t>
      </w:r>
      <w:r>
        <w:rPr>
          <w:iCs/>
          <w:sz w:val="28"/>
          <w:szCs w:val="28"/>
        </w:rPr>
        <w:t xml:space="preserve">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1" w:name="_Hlk176501102"/>
      <w:r>
        <w:rPr>
          <w:bCs/>
          <w:sz w:val="28"/>
          <w:szCs w:val="28"/>
        </w:rPr>
        <w:t xml:space="preserve">по </w:t>
      </w:r>
      <w:bookmarkStart w:id="2" w:name="_Hlk176963245"/>
      <w:r>
        <w:rPr>
          <w:bCs/>
          <w:sz w:val="28"/>
          <w:szCs w:val="28"/>
        </w:rPr>
        <w:t xml:space="preserve">профессии </w:t>
      </w:r>
      <w:bookmarkStart w:id="3" w:name="_Hlk177539342"/>
      <w:r>
        <w:rPr>
          <w:bCs/>
          <w:sz w:val="28"/>
          <w:szCs w:val="28"/>
        </w:rPr>
        <w:t xml:space="preserve">15.01.3</w:t>
      </w:r>
      <w:bookmarkEnd w:id="1"/>
      <w:r/>
      <w:bookmarkEnd w:id="2"/>
      <w:r>
        <w:rPr>
          <w:bCs/>
          <w:sz w:val="28"/>
          <w:szCs w:val="28"/>
        </w:rPr>
        <w:t xml:space="preserve">8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</w:t>
      </w:r>
      <w:r>
        <w:rPr>
          <w:bCs/>
          <w:sz w:val="28"/>
          <w:szCs w:val="28"/>
        </w:rPr>
        <w:t xml:space="preserve">.</w:t>
      </w:r>
      <w:bookmarkEnd w:id="3"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926"/>
        <w:numPr>
          <w:ilvl w:val="1"/>
          <w:numId w:val="32"/>
        </w:numPr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</w:t>
      </w:r>
      <w:r>
        <w:rPr>
          <w:sz w:val="28"/>
          <w:szCs w:val="28"/>
        </w:rPr>
        <w:t xml:space="preserve">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изучается в общеобразовательном цикле учебного плана ООП</w:t>
      </w:r>
      <w:r>
        <w:rPr>
          <w:sz w:val="28"/>
          <w:szCs w:val="28"/>
        </w:rPr>
        <w:t xml:space="preserve">-П </w:t>
      </w:r>
      <w:r>
        <w:rPr>
          <w:sz w:val="28"/>
          <w:szCs w:val="28"/>
        </w:rPr>
        <w:t xml:space="preserve">СПО </w:t>
      </w: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профессии </w:t>
      </w:r>
      <w:r>
        <w:rPr>
          <w:bCs/>
          <w:sz w:val="28"/>
          <w:szCs w:val="28"/>
        </w:rPr>
        <w:t xml:space="preserve">15.01.38 Оператор-наладчик металлообрабатывающих станков.</w:t>
      </w:r>
      <w:bookmarkStart w:id="4" w:name="_GoBack"/>
      <w:r/>
      <w:bookmarkEnd w:id="4"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rFonts w:ascii="OfficinaSansBookC" w:hAnsi="OfficinaSansBookC"/>
          <w:b/>
          <w:sz w:val="28"/>
          <w:szCs w:val="28"/>
        </w:rPr>
      </w:pP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</w:p>
    <w:p>
      <w:pPr>
        <w:ind w:left="480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26"/>
        <w:numPr>
          <w:ilvl w:val="1"/>
          <w:numId w:val="32"/>
        </w:numPr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 xml:space="preserve">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</w:t>
      </w:r>
      <w:r>
        <w:rPr>
          <w:rFonts w:eastAsia="Calibri"/>
          <w:color w:val="000000"/>
          <w:sz w:val="28"/>
          <w:szCs w:val="22"/>
          <w:lang w:eastAsia="en-US"/>
        </w:rPr>
        <w:t xml:space="preserve">региональном и локальном уровнях и формирование ценностного отношения к проблемам взаимодействия человека и общества;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картины мира, завершение формирования основ географической культуры;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6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приобретение опыта разнообразной деятельности, направленной на достижение целей устойчивого развития.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4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>
        <w:tblPrEx/>
        <w:trPr>
          <w:jc w:val="center"/>
          <w:trHeight w:val="7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5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5"/>
            <w:r/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3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Трудового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труду, осознание ценности мастерства, трудолюбие;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t xml:space="preserve">росту, к учету общественных потребностей при предстоящем выборе сферы деятельности;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и способность к образованию и самообразованию на протяжении жизни.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Базовые логические действия: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формулировать и актуализировать социальную проблему, рассматривать ее всесторонне;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t xml:space="preserve">существенный признак или основания для сравнения, классификации и обобщения социальных объектов, явлений и процессов;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определять цели познавательной деятельности, задавать параметры и критерии их достижения;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выявлять закономерности и противоречия в рассматриваемых социальных явлениях и процессах;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t xml:space="preserve">взаимодействия;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Базовые исследовательские действия: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</w:t>
            </w:r>
            <w:r>
              <w:rPr>
                <w:color w:val="000000"/>
              </w:rPr>
              <w:t xml:space="preserve">числе при создании учебных и социальных проектов;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t xml:space="preserve">результаты, полученные в ходе решения задачи, критически оценивать их достоверность, прогнозировать изменение в новых условиях;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интегрировать знания из разных предметных областей;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выдвигать новые идеи, предлагать оригинальные подходы и решения;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t xml:space="preserve">задачи, допускающие альтернативные решения.</w:t>
            </w:r>
            <w:r/>
          </w:p>
          <w:p>
            <w:pPr>
              <w:jc w:val="both"/>
              <w:spacing w:line="27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14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t xml:space="preserve">1) понимание роли и места современной географической науки в системе научных дисциплин, её участии в решении важнейших проблем человечеств</w:t>
            </w:r>
            <w:r>
              <w:t xml:space="preserve">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</w:t>
            </w:r>
            <w:r>
              <w:t xml:space="preserve">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t xml:space="preserve">объектов в пространстве, новую многополярную модель политического мироустройства, ар</w:t>
            </w:r>
            <w:r>
              <w:t xml:space="preserve">еалы распространения основных религий; 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</w:t>
            </w:r>
            <w:r>
              <w:t xml:space="preserve">ров по производству основных видов промышленной и сельскохозяйственной продукции, основных международных магистралей и транспортных узлов, странлидеров по запасам минеральных, лесных, земельных, водных ресурсов; 3) сформированность системы комплексных соци</w:t>
            </w:r>
            <w:r>
              <w:t xml:space="preserve">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 урбанизацию, эмиграцию, иммиграцию, демографический взрыв и д</w:t>
            </w:r>
            <w:r>
              <w:t xml:space="preserve">емографический кризис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</w:t>
            </w:r>
            <w:r>
              <w:t xml:space="preserve">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хозяйства в отдельных странах, сравнения показателей, характеризующих </w:t>
            </w:r>
            <w:r>
              <w:t xml:space="preserve">демографическую ситуацию, урбанизацию, миграции и качес</w:t>
            </w:r>
            <w:r>
              <w:t xml:space="preserve">тво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обеспеченности минеральными, водными, земельными и лес</w:t>
            </w:r>
            <w:r>
              <w:t xml:space="preserve">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</w:t>
            </w:r>
            <w:r>
              <w:t xml:space="preserve">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устанавливать взаимосвязи между социально-экономическими и геоэкологическими процессами и явлениями;</w:t>
            </w:r>
            <w:r>
              <w:t xml:space="preserve">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</w:t>
            </w:r>
            <w:r>
              <w:t xml:space="preserve">ожностями человека прогнозировать опасные природные явления и противостоять им; 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t xml:space="preserve">мирового хозяйства и особенностями их влияния на окружающую среду; формулировать и (</w:t>
            </w:r>
            <w:r>
              <w:t xml:space="preserve">или) обосновывать выводы на основе использования географических знаний; 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</w:t>
            </w:r>
            <w:r>
              <w:t xml:space="preserve">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</w:t>
            </w:r>
            <w:r>
              <w:t xml:space="preserve">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</w:t>
            </w:r>
            <w:r>
              <w:t xml:space="preserve">, новые индустриальные, нефтедобывающие страны, ресурсообеспеченность,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</w:t>
            </w:r>
            <w:r>
              <w:t xml:space="preserve">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деглобализация, «энергопереход», международные экономические </w:t>
            </w:r>
            <w:r>
              <w:t xml:space="preserve">отношения, устойчивое развитие для решения учебных и (или) практико-ориентированных задач; 5) с</w:t>
            </w:r>
            <w:r>
              <w:t xml:space="preserve">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</w:t>
            </w:r>
            <w:r>
              <w:t xml:space="preserve"> форму фиксации результатов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</w:t>
            </w:r>
            <w:r>
              <w:t xml:space="preserve">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соответствующие решаемым задачам; сопоставлять</w:t>
            </w:r>
            <w:r>
              <w:t xml:space="preserve">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</w:t>
            </w:r>
            <w:r>
              <w:t xml:space="preserve">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изменения состава и структуры населения, в том числе возрастной </w:t>
            </w:r>
            <w:r>
              <w:t xml:space="preserve"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      </w:r>
            <w:r>
              <w:t xml:space="preserve">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</w:t>
            </w:r>
            <w:r>
              <w:t xml:space="preserve">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</w:t>
            </w:r>
            <w:r>
              <w:t xml:space="preserve">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 формулировать выводы и заключения на основе анал</w:t>
            </w:r>
            <w:r>
              <w:t xml:space="preserve">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>
              <w:t xml:space="preserve">задач; 8) сформированность умений применять геогр</w:t>
            </w:r>
            <w:r>
              <w:t xml:space="preserve">афические знания для объяснения изученных социально-экономических и геоэкологических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</w:t>
            </w:r>
            <w:r>
              <w:t xml:space="preserve">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 использовать географические знания о мировом хозяйстве и населении мира, об особеннос</w:t>
            </w:r>
            <w:r>
              <w:t xml:space="preserve">тях взаимодействия природы и общества для решения учебных и (или) практико-ориентированных задач;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</w:t>
            </w:r>
            <w:r>
              <w:t xml:space="preserve">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явления, в том числе оценивать природно-ресурсный капитал одной из стран с использованием источников гео</w:t>
            </w:r>
            <w:r>
              <w:t xml:space="preserve">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</w:t>
            </w:r>
            <w:r>
              <w:t xml:space="preserve">содержания парниковых газов в атмосфере и меры, предпринимаемые для уменьшения их выбросов; </w:t>
            </w:r>
            <w:r>
              <w:t xml:space="preserve">10)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</w:t>
            </w:r>
            <w:r>
              <w:t xml:space="preserve">роявления глобальных изменений климата, повышения уровня Мирового океана, в объёмах выбросов парниковых газов в разных регионах мира, изменения геосистем в результате природных и антропогенных воздействий на примере регионов и стран мира, на планетарном ур</w:t>
            </w:r>
            <w:r>
              <w:t xml:space="preserve">овне. Предметные результаты освоения программы по географии на базовом уровне к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</w:t>
            </w:r>
            <w:r>
              <w:t xml:space="preserve">ределять роль географических наук в достижении целей устойчивого развития; 2) 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</w:t>
            </w:r>
            <w:r>
              <w:t xml:space="preserve">рмации для определения положения и взаиморасположения регионов и стран в пространстве;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 3) </w:t>
            </w:r>
            <w:r>
              <w:t xml:space="preserve">сформированность системы комплексных </w:t>
            </w:r>
            <w:r>
              <w:t xml:space="preserve">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</w:t>
            </w:r>
            <w:r>
              <w:t xml:space="preserve"> изученных странах; 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</w:t>
            </w:r>
            <w:r>
              <w:t xml:space="preserve">го развития, специализации различных стран и по их месту в международном геграфическом разделении труда (МГРТ); для классификации стран отдельных регионов мира, в том числе по особенностям географического положения, форме правления и государственного устро</w:t>
            </w:r>
            <w:r>
              <w:t xml:space="preserve">йства, уровню социально-экономического развития, типам воспроизводства населения с использованием источников географической информации; устанавливать взаимосвязи между социально-экономическими и геоэкологическими процессами и явлениями в изученных странах;</w:t>
            </w:r>
            <w:r>
              <w:t xml:space="preserve"> природными условиями и размещением населения, природными условиями и природноресурсным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t xml:space="preserve">источников географической информации; формулировать и (или) обосновывать выводы на основе использ</w:t>
            </w:r>
            <w:r>
              <w:t xml:space="preserve">ования географических знаний; 4)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</w:t>
            </w:r>
            <w:r>
              <w:t xml:space="preserve">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</w:t>
            </w:r>
            <w:r>
              <w:t xml:space="preserve">од, этнос, плотность 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ресурсообеспеченность, мировое хоз</w:t>
            </w:r>
            <w:r>
              <w:t xml:space="preserve">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</w:t>
            </w:r>
            <w:r>
              <w:t xml:space="preserve">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</w:t>
            </w:r>
            <w:r>
              <w:t xml:space="preserve">задач; 5) сформированность умений проводить наблюдения за отдельными географическими объектами, проце</w:t>
            </w:r>
            <w:r>
              <w:t xml:space="preserve">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</w:t>
            </w:r>
            <w:r>
              <w:t xml:space="preserve"> результатам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</w:t>
            </w:r>
            <w:r>
              <w:t xml:space="preserve">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 сопоставлять и анализирова</w:t>
            </w:r>
            <w:r>
              <w:t xml:space="preserve">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</w:t>
            </w:r>
            <w:r>
              <w:t xml:space="preserve">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</w:t>
            </w:r>
            <w:r>
              <w:t xml:space="preserve">международной хозяйственной специализации отдельных стран с использованием источников географиче</w:t>
            </w:r>
            <w:r>
              <w:t xml:space="preserve">ской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</w:t>
            </w:r>
            <w:r>
              <w:t xml:space="preserve">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</w:t>
            </w:r>
            <w:r>
              <w:t xml:space="preserve">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 представлять в различных формах (графики,</w:t>
            </w:r>
            <w:r>
              <w:t xml:space="preserve"> таблицы,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 формули</w:t>
            </w:r>
            <w:r>
              <w:t xml:space="preserve">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</w:t>
            </w:r>
            <w:r>
              <w:t xml:space="preserve">учебных и (или) практико-ориентированных зад</w:t>
            </w:r>
            <w:r>
              <w:t xml:space="preserve">ач; 8) сформированность умений применять географические знания для объяснения изученных социально-экономических и геоэкологических явлений и процессов в странах мира: объяснять географические особенности стран с разным уровнем социально-экономического разв</w:t>
            </w:r>
            <w:r>
              <w:t xml:space="preserve">ития, в том числе объяснять различие в составе, структуре и размещении населения, в уровне и качестве жизни населения; объяснять влияние природно-ресурсного капитала на формирование отраслевой структуры хозяйства отдельных стран; особенности отраслевой и т</w:t>
            </w:r>
            <w:r>
              <w:t xml:space="preserve">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</w:t>
            </w:r>
            <w:r>
              <w:t xml:space="preserve">афической информации;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</w:t>
            </w:r>
            <w:r>
              <w:t xml:space="preserve">; изученные социально-экономические и геоэкологические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</w:t>
            </w:r>
            <w:r>
              <w:t xml:space="preserve"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</w:t>
            </w:r>
            <w:r>
              <w:t xml:space="preserve"> точки зрения по актуальным экологическим и социальноэкономическим проблемам мира и России; изменения направления международных экономических связей России в новых экономических условиях; 10) сформированность знаний об основных проблемах взаимодействия при</w:t>
            </w:r>
            <w:r>
              <w:t xml:space="preserve">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  <w:r/>
          </w:p>
        </w:tc>
      </w:tr>
      <w:tr>
        <w:tblPrEx/>
        <w:trPr>
          <w:jc w:val="center"/>
          <w:trHeight w:val="3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Самоорганизация: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t xml:space="preserve">проблемы с учетом имеющихся ресурсов, собственных возможностей и предпочтений;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расширять рамки учебного предмета на основе личных предпочтений;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color w:val="000000"/>
              </w:rPr>
              <w:t xml:space="preserve">оценивать приобретенный опыт;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t xml:space="preserve">проявлению широкой эрудиции в разных областях знаний, постоянно повышать свой образовательный и культурный уровень.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Самоконтроль: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оценивать риски и своевременно принимать решения по их снижению;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мотивы и аргументы других при </w:t>
            </w:r>
            <w:r>
              <w:rPr>
                <w:color w:val="000000"/>
              </w:rPr>
              <w:t xml:space="preserve">анализе результатов деятельности.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Принятие себя и других: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себя, понимая свои недостатки и достоинства;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мотивы и аргументы других при анализе результатов деятельности;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признавать свое право и право других на ошибки;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способность понимать мир с позиции другого человека.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 w:firstLine="567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Общение: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t xml:space="preserve">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развернуто и логично излагать свою точку зрения с использованием языковых средств.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t xml:space="preserve">быть инициативным.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социальными институтами в соответствии с их функциями и назначением;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гуманитарной и волонтерской деятельности.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/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духовных ценностей российского народа;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нравственного сознания, этического поведения;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личного вклада в построение устойчивого будущего;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t xml:space="preserve">искусства, этнических культурных традиций и народного творчества;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стремление проявлять качества творческой личности.</w:t>
            </w:r>
            <w:r/>
          </w:p>
          <w:p>
            <w:pPr>
              <w:jc w:val="both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6" w:name="_Toc118236738"/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6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Физического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/>
          </w:p>
          <w:p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Экологического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активное неприятие действий, приносящих вред окружающей среде;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t xml:space="preserve">действий, предотвращать их;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расширение опыта деятельности экологической направленности.</w:t>
            </w:r>
            <w:r/>
          </w:p>
          <w:p>
            <w:pPr>
              <w:jc w:val="both"/>
            </w:pPr>
            <w:r/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</w:pPr>
      <w:r>
        <w:t xml:space="preserve">В рамках программы учебной дисциплины обучающимися осваиваются умения и знания:</w:t>
      </w:r>
      <w:r/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pPr w:horzAnchor="text" w:tblpXSpec="center" w:vertAnchor="text" w:tblpY="1" w:leftFromText="180" w:topFromText="0" w:rightFromText="180" w:bottomFromText="160"/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>
        <w:tblPrEx/>
        <w:trPr>
          <w:cantSplit/>
          <w:trHeight w:val="18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Код компетенции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Формулировка компетенции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01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профессиональном и/или социальном контексте;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этапы решения задачи;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необходимые ресурсы;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профессиональной и смежных сферах;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реализовывать составленный план;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в профессиональном и/или социальном контексте;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профессиональной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методы работы в профессиональной и смежных сферах;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02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необходимые источники информации;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значимое в перечне информации;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оценивать практическую значимость результатов поиска;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современное программное обеспечение;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современные средства и устройства информатизации;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деятельности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использованием цифровых средств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03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применять современную научную профессиональную терминологию;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источники финансирования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современная научная и профессиональная терминология;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разработки бизнес-планов;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кредитные банковские продукты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04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Эффективно взаимодействовать и работать в коллективе и команде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основы проектной деятельности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05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проявлять толерантность в рабочем коллективе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построения устных сообщений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06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антикоррупционного поведения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применять стандарты антикоррупционного поведения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07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пути обеспечения ресурсосбережения;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принципы бережливого производства;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основные направления изменения климатических условий региона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08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применять рациональные приемы двигательных функций в профессиональной деятельности;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профессии (специальности)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социальном развитии человека;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специальности;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средства профилактики перенапряжения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</w:tbl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9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 xml:space="preserve">Трудоемкость освоения дисциплины</w:t>
      </w:r>
      <w:r>
        <w:rPr>
          <w:b/>
        </w:rPr>
      </w:r>
      <w:r>
        <w:rPr>
          <w:b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6</w:t>
            </w:r>
            <w:r>
              <w:rPr>
                <w:b/>
                <w:bCs/>
                <w:iCs/>
              </w:rPr>
              <w:t xml:space="preserve">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6</w:t>
            </w:r>
            <w:r>
              <w:rPr>
                <w:b/>
                <w:bCs/>
                <w:iCs/>
              </w:rPr>
              <w:t xml:space="preserve">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27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2</w:t>
            </w:r>
            <w:r>
              <w:rPr>
                <w:iCs/>
              </w:rPr>
              <w:t xml:space="preserve">5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ind w:left="0" w:firstLine="0"/>
              <w:tabs>
                <w:tab w:val="left" w:pos="300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6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дифференцированного 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6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</w:r>
      <w:r>
        <w:rPr>
          <w:rFonts w:ascii="Times New Roman" w:hAnsi="Times New Roman"/>
          <w:color w:val="000000" w:themeColor="text1"/>
        </w:rPr>
        <w:t xml:space="preserve">2.2. Содержание </w:t>
      </w:r>
      <w:r>
        <w:rPr>
          <w:rFonts w:ascii="Times New Roman" w:hAnsi="Times New Roman"/>
          <w:color w:val="000000" w:themeColor="text1"/>
        </w:rPr>
        <w:t xml:space="preserve">дисциплины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лабораторных и практических занятий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1. География как наука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Тема1.1. Традиционные и новые методы в географии. Географические прогнозы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Входной контроль 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t xml:space="preserve"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</w:t>
            </w:r>
            <w:r>
              <w:t xml:space="preserve">Источники географической информации, ГИС. Географические прогнозы как результат географических исследований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1.2 Географическая культура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Элементы географической культуры: географическая картина мира, географическое мышление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</w:t>
            </w:r>
            <w:r>
              <w:rPr>
                <w:lang w:eastAsia="en-US"/>
              </w:rPr>
              <w:t xml:space="preserve">уры для представителей профессий </w:t>
            </w:r>
            <w:r>
              <w:rPr>
                <w:lang w:eastAsia="en-US"/>
              </w:rPr>
              <w:t xml:space="preserve">машиностроительной отрасли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2. Природопользование и геоэкология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t xml:space="preserve">Географическая среда как геосистема; факторы, её формирующие и изменяющие. </w:t>
            </w:r>
            <w:r>
              <w:t xml:space="preserve">.</w:t>
            </w:r>
            <w:r>
              <w:t xml:space="preserve">Адаптация человека к различным природным условиям территорий, её изменение во времени. Географическая и окружающая среда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Естественный и антропогенный ландшафты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Естественный и антропогенный ландшафты. Проблема сохранения ландшафтного и культурного разнообразия на Земле.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Классификация ландшафтов с использованием источников географической информации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2.3 Проблемы взаимодействия человека и природы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Опасные приро</w:t>
            </w:r>
            <w:r>
              <w:rPr>
                <w:lang w:eastAsia="en-US"/>
              </w:rPr>
              <w:t xml:space="preserve"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 xml:space="preserve">территории как один из объектов целей устойчивого развития. Объекты Всемирного природного и культурного наследия.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Мирового океана, выбор формы фиксации результатов наблюдения (исследования)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2.4. Природные ресурсы и их вид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</w:t>
            </w:r>
            <w:r>
              <w:rPr>
                <w:lang w:eastAsia="en-US"/>
              </w:rPr>
              <w:t xml:space="preserve">капитал регионов, крупных стран, в том числе России. 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 – его причины и распространение.. Агроклиматические ресурсы. Рекреационные ресурсы.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9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Оценка природноресурсного капитала одной из стран (по выбору) по источникам географической информации.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ресурсообеспеченности России железной рудой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3.1 Политическая география и геополитика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Политическая карта мира и изменения, на ней происходящие. </w:t>
            </w:r>
            <w:r>
              <w:rPr>
                <w:lang w:eastAsia="en-US"/>
              </w:rPr>
              <w:t xml:space="preserve">Теоретические основы геополитики как науки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Новая многополярная модель политического мироустройства, очаги геополитических конфликтов. Пол</w:t>
            </w:r>
            <w:r>
              <w:rPr>
                <w:lang w:eastAsia="en-US"/>
              </w:rPr>
              <w:t xml:space="preserve">итикогеографическое положение. </w:t>
            </w:r>
            <w:r>
              <w:rPr>
                <w:lang w:eastAsia="en-US"/>
              </w:rPr>
              <w:t xml:space="preserve">Специфика России как евразийского и приарктического государства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 </w:t>
            </w:r>
            <w:r>
              <w:rPr>
                <w:b/>
                <w:i/>
                <w:lang w:eastAsia="en-US"/>
              </w:rPr>
              <w:t xml:space="preserve">Классификация и типология стран мир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97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Основные типы стран: критерии их выделения. Формы правления государства и государственного устройства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 Численность и воспроизводство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социальноэкономического развития.</w:t>
            </w:r>
            <w:r>
              <w:t xml:space="preserve"> </w:t>
            </w:r>
            <w:r>
              <w:rPr>
                <w:lang w:eastAsia="en-US"/>
              </w:rPr>
              <w:t xml:space="preserve">Демографическая политика и её направления в странах различных типов воспроизводства населения. Теория демографического перехода.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Объяснение особенности демографической политики в странах с различным типом воспроизводства населения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4.2 Состав и структура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  <w:r/>
          </w:p>
          <w:p>
            <w:pPr>
              <w:pStyle w:val="926"/>
              <w:ind w:left="720"/>
              <w:jc w:val="both"/>
              <w:spacing w:line="276" w:lineRule="auto"/>
            </w:pPr>
            <w:r>
              <w:t xml:space="preserve">Религиозный состав населения. Мировые и национальные религии, главные районы распространения. Население мира и глобализация</w:t>
            </w:r>
            <w:r>
              <w:t xml:space="preserve">. </w:t>
            </w:r>
            <w:r>
              <w:rPr>
                <w:lang w:eastAsia="en-US"/>
              </w:rPr>
              <w:t xml:space="preserve">Современные цивилизации, географические рубежи цивилизации Запада и цивилизации Востока.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1140" w:leader="none"/>
              </w:tabs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tabs>
                <w:tab w:val="left" w:pos="1140" w:leader="none"/>
              </w:tabs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tabs>
                <w:tab w:val="left" w:pos="1140" w:leader="none"/>
              </w:tabs>
              <w:rPr>
                <w:lang w:eastAsia="en-US"/>
              </w:rPr>
            </w:pPr>
            <w:r>
              <w:t xml:space="preserve">Прогнозирование изменений возрастной структуры отдельных стран на основе анализа различных источников географической информации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7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Структура занятости населения в с различным уровнем социально-экономическог</w:t>
            </w:r>
            <w:r>
              <w:t xml:space="preserve">о развития. Оценка машиностроительной отрасли.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4.3 Размещение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Понятие об урбанизации, её особенности в странах различных социальноэкономических типов.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Промышленная миграция населения в России: причины, основные типы и направления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Промышленные города России (</w:t>
            </w:r>
            <w:r>
              <w:t xml:space="preserve">отрасль машиностроение) 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 Качество жизни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</w:t>
            </w:r>
            <w:r>
              <w:rPr>
                <w:i/>
                <w:lang w:eastAsia="en-US"/>
              </w:rPr>
              <w:t xml:space="preserve">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Различия  в показателях качества жизни населения в отдельных регионах и </w:t>
            </w:r>
            <w:r>
              <w:rPr>
                <w:lang w:eastAsia="en-US"/>
              </w:rPr>
              <w:t xml:space="preserve">странах мира на основе анализа источников географической информации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5. МИРОВОЕ ХОЗЯЙСТВО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5.1. Состав и структура мирового хозяйства. Международное географическое разделение труда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Мировое хозяйство: </w:t>
            </w:r>
            <w:r>
              <w:t xml:space="preserve">определение, </w:t>
            </w:r>
            <w:r>
              <w:t xml:space="preserve">состав. Основные этапы развития мирового хозяйства.</w:t>
            </w:r>
            <w:r/>
          </w:p>
          <w:p>
            <w:pPr>
              <w:pStyle w:val="926"/>
              <w:ind w:left="720"/>
              <w:jc w:val="both"/>
              <w:spacing w:line="276" w:lineRule="auto"/>
              <w:rPr>
                <w:lang w:eastAsia="en-US"/>
              </w:rPr>
            </w:pPr>
            <w:r>
              <w:t xml:space="preserve">Аграрные, индустриальные и постиндустриальные страны. Роль и место России в международном географическом разделении труда.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структуры экономики аграрных, индустриальных и постиндустриальных стран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Отраслевая структура мирового хозяйства.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Условия формирования международной специализации стран и роль географических факторов в её формировании.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2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Глобализация мировой экономики и её влияние на хозяйство стран разных социально-экономических типов.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Транснациональные корпорации (ТНК) и их роль в глобализации мировой экономики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t xml:space="preserve">Промышленность мир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Географические особенности размещения основных видов сырьевых и топливных </w:t>
            </w:r>
            <w:r>
              <w:t xml:space="preserve">ресурсов. Страны-лидеры по запасам и добыче нефти, природного газа и угля.</w:t>
            </w:r>
            <w:r/>
          </w:p>
          <w:p>
            <w:pPr>
              <w:pStyle w:val="926"/>
              <w:ind w:left="72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страны</w:t>
            </w: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  <w:t xml:space="preserve">производители, экспортёры и импортёры нефти, природного газа и угля. Организация странэкспортёров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Мировая электроэнергетика. Структура мирового производства электроэнергии и её географические особенности.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Роль России как крупнейшего поставщика топливно-энергетических и сырьевых ресурсов в мировой экономике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Металлургия мира. Географические особенности сырьевой</w:t>
            </w:r>
            <w:r>
              <w:rPr>
                <w:lang w:eastAsia="en-US"/>
              </w:rPr>
              <w:t xml:space="preserve">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t xml:space="preserve">Машиностроение в  мире. Ведущие страны-производители и экспортёры продукции автомобилестроения, авиастроения и микроэлектроники.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и размещение предприятий </w:t>
            </w:r>
            <w:r>
              <w:rPr>
                <w:lang w:eastAsia="en-US"/>
              </w:rPr>
              <w:t xml:space="preserve">промышленной </w:t>
            </w:r>
            <w:r>
              <w:rPr>
                <w:lang w:eastAsia="en-US"/>
              </w:rPr>
              <w:t xml:space="preserve"> отрасли в России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5.4 Сельское хозяйство мир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Географические различия в обеспеченности земельными ресурсами. Земельный фонд мира, его структура. Современные тенденции развития отрасли.</w:t>
            </w:r>
            <w:r/>
          </w:p>
          <w:p>
            <w:pPr>
              <w:pStyle w:val="926"/>
              <w:ind w:left="720"/>
              <w:jc w:val="both"/>
              <w:spacing w:line="276" w:lineRule="auto"/>
            </w:pPr>
            <w:r>
              <w:t xml:space="preserve"> Органическое сельское хозяйство. Растениеводство. География производства основных продовольственных культур. Ведущие экспортёры и импортёры.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</w:t>
            </w:r>
            <w:r/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статистических материалов и создание карты «Основные экспортёры и импортёры продовольствия»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5.5. Сфера услуг. Мировой транспорт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4"/>
            <w:tcBorders>
              <w:left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6. РЕГИОНЫ И СТРАНЫ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10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Зарубежная Европа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Зарубежная Азия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Америка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Африка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Австралия и Океани</w:t>
            </w:r>
            <w:r>
              <w:rPr>
                <w:lang w:eastAsia="en-US"/>
              </w:rPr>
              <w:t xml:space="preserve">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</w:t>
            </w:r>
            <w:r>
              <w:t xml:space="preserve">социально-экономического развития стран различных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субрегионов зарубежной Европы с использованием источников географической информации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международной промышленной и </w:t>
            </w:r>
            <w:r>
              <w:t xml:space="preserve">сельскохозяйственной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специализации Китая и Индии на основании анализа данных об экспорте основных видов продукции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Особенностей территориальной структуры хозяйства Канады и Бразилии на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основе анализа географических карт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на основе анализа статистических данных роли сельского хозяйства в экономике Алжира и Эфиопии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6.2 Россия на геополитической, геоэкономической и геодемографической карте мира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задач развития экономики России.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География отраслей международной специализации РФ.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в новых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Э</w:t>
            </w:r>
            <w:r>
              <w:rPr>
                <w:bCs/>
                <w:iCs/>
                <w:lang w:eastAsia="en-US"/>
              </w:rPr>
              <w:t xml:space="preserve">кономических</w:t>
            </w:r>
            <w:r>
              <w:rPr>
                <w:bCs/>
                <w:iCs/>
                <w:lang w:eastAsia="en-US"/>
              </w:rPr>
              <w:t xml:space="preserve"> и геополитических</w:t>
            </w:r>
            <w:r>
              <w:rPr>
                <w:bCs/>
                <w:iCs/>
                <w:lang w:eastAsia="en-US"/>
              </w:rPr>
              <w:t xml:space="preserve"> условиях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4"/>
            <w:tcBorders>
              <w:left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РАЗДЕЛ 7. ГЛОБАЛЬНЫЕ ПРОБЛЕМЫ ЧЕЛОВЕЧЕСТВА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7.1 Глобальные проблемы человечества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ind w:left="720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Геополитические проблемы: проблема сохранения мира на планете и причины роста глобальной и региональной нестабильности.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6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0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61-63. Выявление примеров взаимосвязи глобальных проблем человечества на основе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ind w:left="720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анализа различных источников географической информации и участия России в их решении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Промежуточная аттестация в форме дифференцированного зачета</w:t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highlight w:val="none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6</w:t>
            </w:r>
            <w:r>
              <w:rPr>
                <w:rFonts w:eastAsia="Calibri"/>
                <w:b/>
                <w:iCs/>
                <w:lang w:eastAsia="en-US"/>
              </w:rPr>
              <w:t xml:space="preserve">3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0"/>
        <w:rPr>
          <w:rFonts w:ascii="Times New Roman" w:hAnsi="Times New Roman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46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</w:r>
      <w:r>
        <w:rPr>
          <w:rFonts w:ascii="Times New Roman" w:hAnsi="Times New Roman"/>
          <w:color w:val="000000" w:themeColor="text1"/>
        </w:rPr>
        <w:t xml:space="preserve">3.1. Материально-техническое обеспечение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firstLine="0"/>
        <w:jc w:val="both"/>
        <w:rPr>
          <w:bCs/>
        </w:rPr>
      </w:pPr>
      <w:r>
        <w:rPr>
          <w:bCs/>
        </w:rPr>
        <w:t xml:space="preserve">         Кабинет Географии (наименования кабинетов из указанных в п. 6.1 ОПОП), оснащенный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 xml:space="preserve">Оснащение кабинетов</w:t>
      </w:r>
      <w:r>
        <w:rPr>
          <w:rFonts w:cstheme="minorBidi"/>
          <w:bCs/>
          <w:color w:val="000000" w:themeColor="text1"/>
        </w:rPr>
      </w:r>
      <w:r>
        <w:rPr>
          <w:rFonts w:cstheme="minorBidi"/>
          <w:bCs/>
          <w:color w:val="000000" w:themeColor="text1"/>
        </w:rPr>
      </w:r>
    </w:p>
    <w:p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 xml:space="preserve">Кабинет «</w:t>
      </w:r>
      <w:r>
        <w:rPr>
          <w:i/>
          <w:iCs/>
          <w:color w:val="000000" w:themeColor="text1"/>
        </w:rPr>
        <w:t xml:space="preserve">Географии</w:t>
      </w:r>
      <w:r>
        <w:rPr>
          <w:color w:val="000000" w:themeColor="text1"/>
        </w:rPr>
        <w:t xml:space="preserve">»</w:t>
      </w:r>
      <w:r>
        <w:rPr>
          <w:color w:val="000000" w:themeColor="text1"/>
          <w:szCs w:val="22"/>
        </w:rPr>
      </w:r>
      <w:r>
        <w:rPr>
          <w:color w:val="000000" w:themeColor="text1"/>
          <w:szCs w:val="22"/>
        </w:rPr>
      </w:r>
    </w:p>
    <w:tbl>
      <w:tblPr>
        <w:tblW w:w="110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1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Кабинет геграфии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Мебель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посадочные места по количеству обучающихся;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 xml:space="preserve">- рабочее место преподавателя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Оборудование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Карты и учебники  глобус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ТС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t xml:space="preserve">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70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персональный компьютер с лицензионным программным обеспечением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проектор с экраном.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-комплект электронных видеоматериалов;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3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задания для контрольных работ;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709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профессионально ориентированные задания;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 xml:space="preserve">- материалы экзамена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</w:tbl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bCs/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2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  <w:lang w:val="ru-RU"/>
        </w:rPr>
        <w:t xml:space="preserve">3</w:t>
      </w:r>
      <w:r>
        <w:rPr>
          <w:b/>
          <w:bCs/>
        </w:rPr>
        <w:t xml:space="preserve">.2. </w:t>
      </w:r>
      <w:r>
        <w:rPr>
          <w:b/>
          <w:bCs/>
        </w:rPr>
        <w:t xml:space="preserve">Учебно-методическое обеспечение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tabs>
          <w:tab w:val="left" w:pos="851" w:leader="none"/>
        </w:tabs>
        <w:rPr>
          <w:b/>
        </w:rPr>
      </w:pPr>
      <w:r>
        <w:rPr>
          <w:b/>
        </w:rPr>
        <w:t xml:space="preserve">3</w:t>
      </w:r>
      <w:r>
        <w:rPr>
          <w:b/>
        </w:rPr>
        <w:t xml:space="preserve">.2.1. </w:t>
      </w:r>
      <w:r>
        <w:rPr>
          <w:b/>
        </w:rPr>
        <w:t xml:space="preserve">Основные печатные</w:t>
      </w:r>
      <w:r>
        <w:rPr>
          <w:b/>
        </w:rPr>
        <w:t xml:space="preserve"> издания</w:t>
      </w:r>
      <w:r>
        <w:rPr>
          <w:b/>
        </w:rPr>
      </w:r>
      <w:r>
        <w:rPr>
          <w:b/>
        </w:rPr>
      </w:r>
    </w:p>
    <w:p>
      <w:pPr>
        <w:pStyle w:val="89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bCs/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567"/>
        <w:jc w:val="both"/>
      </w:pPr>
      <w:r>
        <w:t xml:space="preserve">1.Гладкий, Ю. Н. География: 10 класс: базовый и углублённый уровни : учебник. — М. : Просвещение, 2023</w:t>
      </w:r>
      <w:r/>
    </w:p>
    <w:p>
      <w:pPr>
        <w:ind w:firstLine="567"/>
        <w:jc w:val="both"/>
        <w:tabs>
          <w:tab w:val="left" w:pos="851" w:leader="none"/>
        </w:tabs>
        <w:rPr>
          <w:b/>
        </w:rPr>
      </w:pPr>
      <w:r>
        <w:t xml:space="preserve">2.Гладкий, Ю. Н. География: 10-11 класс: базовый и углублённый уровни : учебник. — М. : Просвещение, 2023.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highlight w:val="none"/>
        </w:rPr>
      </w:pPr>
      <w:r>
        <w:t xml:space="preserve">3.Максаковский  В.П. География 10-11 кл. учебник. Базовый.-М.:Просвещение.-2023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  <w:bCs/>
          <w:highlight w:val="none"/>
        </w:rPr>
      </w:pPr>
      <w:r>
        <w:rPr>
          <w:b/>
        </w:rPr>
        <w:t xml:space="preserve">3.2.2. Дополнительные источники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sz w:val="22"/>
          <w:szCs w:val="22"/>
          <w:highlight w:val="none"/>
        </w:rPr>
      </w:pPr>
      <w:r>
        <w:t xml:space="preserve">1.Баранчиков Е.В. География: учебник.-М.: Академия, 2018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567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2.</w:t>
      </w:r>
      <w:r>
        <w:t xml:space="preserve">Бахчиева, О. А. География. Экономическая и социальная география мира: 10—11 классы: базовый уровень : учебник. — Москва : Просвещение, 2022.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567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3.</w:t>
      </w:r>
      <w:r>
        <w:t xml:space="preserve">Лопатников, Д. Л. География: 10–11-е классы: базовый уровень : учебник. — Москва : Просвещение, 2022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t xml:space="preserve">4. Максаковский  В.П. География 10-11 кл. учебник. Базовый.-М.:Просвещение.-2020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</w:pPr>
      <w:r>
        <w:t xml:space="preserve">5.Петрусюк О.А. География: контрольные задания: учеб. пособие.-М.: Академия, 2018</w:t>
      </w:r>
      <w:r/>
    </w:p>
    <w:p>
      <w:pPr>
        <w:ind w:firstLine="567"/>
        <w:jc w:val="both"/>
      </w:pPr>
      <w:r>
        <w:t xml:space="preserve">6.Петрусюк О.А. География: практикум: учеб. пособие .-М.: Академия, 2018</w:t>
      </w:r>
      <w:r/>
    </w:p>
    <w:p>
      <w:pPr>
        <w:ind w:firstLine="567"/>
        <w:jc w:val="both"/>
      </w:pPr>
      <w:r>
        <w:t xml:space="preserve">7.Холина, В. Н. География: 10 класс: углублëнный уровень : учебник. — Москва : Просвещение, 2023. </w:t>
      </w:r>
      <w:r/>
    </w:p>
    <w:p>
      <w:pPr>
        <w:ind w:firstLine="567"/>
        <w:jc w:val="both"/>
        <w:rPr>
          <w:highlight w:val="none"/>
        </w:rPr>
      </w:pPr>
      <w:r>
        <w:t xml:space="preserve">8.Холина, В. Н. География: 11 класс: углублëнный уровень : учебник. — Москва : Просвещение, 2023.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contextualSpacing/>
        <w:ind w:firstLine="567"/>
        <w:jc w:val="both"/>
        <w:tabs>
          <w:tab w:val="left" w:pos="851" w:leader="none"/>
        </w:tabs>
        <w:rPr>
          <w:rFonts w:eastAsiaTheme="minorHAnsi"/>
          <w:b/>
        </w:rPr>
      </w:pPr>
      <w:r>
        <w:rPr>
          <w:b/>
        </w:rPr>
        <w:t xml:space="preserve">Электронные издания</w:t>
      </w:r>
      <w:r>
        <w:rPr>
          <w:rFonts w:eastAsiaTheme="minorHAnsi"/>
          <w:b/>
        </w:rPr>
      </w:r>
      <w:r>
        <w:rPr>
          <w:rFonts w:eastAsiaTheme="minorHAnsi"/>
          <w:b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</w:rPr>
      </w:pPr>
      <w:r>
        <w:rPr>
          <w:b/>
        </w:rPr>
        <w:t xml:space="preserve">            </w:t>
      </w:r>
      <w:r>
        <w:rPr>
          <w:b/>
        </w:rPr>
      </w:r>
      <w:r>
        <w:rPr>
          <w:b/>
        </w:rPr>
      </w:r>
    </w:p>
    <w:p>
      <w:pPr>
        <w:contextualSpacing/>
        <w:ind w:firstLine="567"/>
        <w:jc w:val="both"/>
        <w:tabs>
          <w:tab w:val="left" w:pos="851" w:leader="none"/>
        </w:tabs>
      </w:pPr>
      <w:r>
        <w:rPr>
          <w:b/>
        </w:rPr>
        <w:t xml:space="preserve">    </w:t>
      </w:r>
      <w:r>
        <w:t xml:space="preserve"> </w:t>
      </w:r>
      <w:r>
        <w:rPr>
          <w:color w:val="002060"/>
        </w:rPr>
        <w:t xml:space="preserve">https://e.lanbook.com/</w:t>
      </w:r>
      <w:r/>
    </w:p>
    <w:p>
      <w:pPr>
        <w:numPr>
          <w:ilvl w:val="0"/>
          <w:numId w:val="35"/>
        </w:numPr>
        <w:contextualSpacing/>
        <w:ind w:left="0" w:firstLine="567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 xml:space="preserve">URL</w:t>
      </w:r>
      <w:r>
        <w:rPr>
          <w:rFonts w:eastAsia="Calibri"/>
          <w:bCs/>
        </w:rPr>
        <w:t xml:space="preserve">: </w:t>
      </w:r>
      <w:hyperlink r:id="rId10" w:tooltip="https://online-olympiad.ru" w:history="1">
        <w:r>
          <w:rPr>
            <w:rStyle w:val="901"/>
            <w:rFonts w:eastAsia="Calibri"/>
            <w:bCs/>
          </w:rPr>
          <w:t xml:space="preserve"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0"/>
          <w:numId w:val="35"/>
        </w:numPr>
        <w:contextualSpacing/>
        <w:ind w:left="0" w:firstLine="567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  <w:t xml:space="preserve">Федеральный портал «Российское образование». - URL: http://www.edu.ru / (дата обращения: 02.07.2022). - Текст: электронный.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0"/>
          <w:numId w:val="35"/>
        </w:numPr>
        <w:contextualSpacing/>
        <w:ind w:left="0" w:firstLine="567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0"/>
          <w:numId w:val="35"/>
        </w:numPr>
        <w:contextualSpacing/>
        <w:ind w:left="0" w:firstLine="567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567"/>
        <w:jc w:val="both"/>
        <w:tabs>
          <w:tab w:val="left" w:pos="1134" w:leader="none"/>
        </w:tabs>
        <w:rPr>
          <w:rFonts w:eastAsiaTheme="minorHAnsi"/>
          <w:bCs/>
          <w:i/>
        </w:rPr>
      </w:pPr>
      <w:r>
        <w:rPr>
          <w:bCs/>
          <w:i/>
        </w:rPr>
        <w:t xml:space="preserve"> </w:t>
      </w:r>
      <w:r>
        <w:rPr>
          <w:rFonts w:eastAsiaTheme="minorHAnsi"/>
          <w:bCs/>
          <w:i/>
        </w:rPr>
      </w:r>
      <w:r>
        <w:rPr>
          <w:rFonts w:eastAsiaTheme="minorHAnsi"/>
          <w:bCs/>
          <w:i/>
        </w:rPr>
      </w:r>
    </w:p>
    <w:p>
      <w:pPr>
        <w:ind w:firstLine="567"/>
        <w:jc w:val="both"/>
        <w:tabs>
          <w:tab w:val="left" w:pos="1134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ind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highlight w:val="yellow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</w:sectPr>
      </w:pPr>
      <w:r>
        <w:rPr>
          <w:bCs/>
          <w:i/>
          <w:highlight w:val="yellow"/>
        </w:rPr>
      </w:r>
      <w:r>
        <w:rPr>
          <w:bCs/>
          <w:i/>
          <w:highlight w:val="yellow"/>
        </w:rPr>
      </w:r>
      <w:r>
        <w:rPr>
          <w:bCs/>
          <w:i/>
          <w:highlight w:val="yellow"/>
        </w:rPr>
      </w:r>
    </w:p>
    <w:p>
      <w:pPr>
        <w:pStyle w:val="950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методов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структуры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содержания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современной научной и профессиональной терминологии;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возможных траекторий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основы финансовой грамотности; правила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порядка выстраивания презентации;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кредитных банковских продукты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особенностей социального и культурного контекста;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правил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сущности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анализирует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Реализует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 рассчитывает размеры выплат по процентным ставкам кредитования;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презентует бизнес-идею; определяет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описывает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соблюдает нормы экологической безопасности;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95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OfficinaSansBookC"/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0"/>
    <w:lvlOverride w:ilvl="0">
      <w:startOverride w:val="1"/>
    </w:lvlOverride>
  </w:num>
  <w:num w:numId="7">
    <w:abstractNumId w:val="17"/>
  </w:num>
  <w:num w:numId="8">
    <w:abstractNumId w:val="11"/>
  </w:num>
  <w:num w:numId="9">
    <w:abstractNumId w:val="29"/>
    <w:lvlOverride w:ilvl="0">
      <w:startOverride w:val="3"/>
    </w:lvlOverride>
  </w:num>
  <w:num w:numId="10">
    <w:abstractNumId w:val="32"/>
  </w:num>
  <w:num w:numId="11">
    <w:abstractNumId w:val="16"/>
  </w:num>
  <w:num w:numId="12">
    <w:abstractNumId w:val="2"/>
  </w:num>
  <w:num w:numId="13">
    <w:abstractNumId w:val="26"/>
    <w:lvlOverride w:ilvl="0">
      <w:startOverride w:val="2"/>
    </w:lvlOverride>
  </w:num>
  <w:num w:numId="14">
    <w:abstractNumId w:val="9"/>
  </w:num>
  <w:num w:numId="15">
    <w:abstractNumId w:val="3"/>
  </w:num>
  <w:num w:numId="16">
    <w:abstractNumId w:val="24"/>
  </w:num>
  <w:num w:numId="17">
    <w:abstractNumId w:val="5"/>
  </w:num>
  <w:num w:numId="18">
    <w:abstractNumId w:val="21"/>
  </w:num>
  <w:num w:numId="19">
    <w:abstractNumId w:val="14"/>
  </w:num>
  <w:num w:numId="20">
    <w:abstractNumId w:val="0"/>
  </w:num>
  <w:num w:numId="21">
    <w:abstractNumId w:val="13"/>
  </w:num>
  <w:num w:numId="22">
    <w:abstractNumId w:val="33"/>
  </w:num>
  <w:num w:numId="23">
    <w:abstractNumId w:val="12"/>
  </w:num>
  <w:num w:numId="2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"/>
  </w:num>
  <w:num w:numId="30">
    <w:abstractNumId w:val="8"/>
  </w:num>
  <w:num w:numId="31">
    <w:abstractNumId w:val="18"/>
  </w:num>
  <w:num w:numId="32">
    <w:abstractNumId w:val="15"/>
  </w:num>
  <w:num w:numId="33">
    <w:abstractNumId w:val="6"/>
  </w:num>
  <w:num w:numId="34">
    <w:abstractNumId w:val="22"/>
  </w:num>
  <w:num w:numId="35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5">
    <w:name w:val="Heading 1 Char"/>
    <w:basedOn w:val="895"/>
    <w:link w:val="892"/>
    <w:uiPriority w:val="9"/>
    <w:rPr>
      <w:rFonts w:ascii="Arial" w:hAnsi="Arial" w:eastAsia="Arial" w:cs="Arial"/>
      <w:sz w:val="40"/>
      <w:szCs w:val="40"/>
    </w:rPr>
  </w:style>
  <w:style w:type="character" w:styleId="726">
    <w:name w:val="Heading 2 Char"/>
    <w:basedOn w:val="895"/>
    <w:link w:val="893"/>
    <w:uiPriority w:val="9"/>
    <w:rPr>
      <w:rFonts w:ascii="Arial" w:hAnsi="Arial" w:eastAsia="Arial" w:cs="Arial"/>
      <w:sz w:val="34"/>
    </w:rPr>
  </w:style>
  <w:style w:type="paragraph" w:styleId="727">
    <w:name w:val="Heading 3"/>
    <w:basedOn w:val="891"/>
    <w:next w:val="891"/>
    <w:link w:val="72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8">
    <w:name w:val="Heading 3 Char"/>
    <w:basedOn w:val="895"/>
    <w:link w:val="727"/>
    <w:uiPriority w:val="9"/>
    <w:rPr>
      <w:rFonts w:ascii="Arial" w:hAnsi="Arial" w:eastAsia="Arial" w:cs="Arial"/>
      <w:sz w:val="30"/>
      <w:szCs w:val="30"/>
    </w:rPr>
  </w:style>
  <w:style w:type="paragraph" w:styleId="729">
    <w:name w:val="Heading 4"/>
    <w:basedOn w:val="891"/>
    <w:next w:val="891"/>
    <w:link w:val="7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0">
    <w:name w:val="Heading 4 Char"/>
    <w:basedOn w:val="895"/>
    <w:link w:val="729"/>
    <w:uiPriority w:val="9"/>
    <w:rPr>
      <w:rFonts w:ascii="Arial" w:hAnsi="Arial" w:eastAsia="Arial" w:cs="Arial"/>
      <w:b/>
      <w:bCs/>
      <w:sz w:val="26"/>
      <w:szCs w:val="26"/>
    </w:rPr>
  </w:style>
  <w:style w:type="paragraph" w:styleId="731">
    <w:name w:val="Heading 5"/>
    <w:basedOn w:val="891"/>
    <w:next w:val="891"/>
    <w:link w:val="7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2">
    <w:name w:val="Heading 5 Char"/>
    <w:basedOn w:val="895"/>
    <w:link w:val="731"/>
    <w:uiPriority w:val="9"/>
    <w:rPr>
      <w:rFonts w:ascii="Arial" w:hAnsi="Arial" w:eastAsia="Arial" w:cs="Arial"/>
      <w:b/>
      <w:bCs/>
      <w:sz w:val="24"/>
      <w:szCs w:val="24"/>
    </w:rPr>
  </w:style>
  <w:style w:type="paragraph" w:styleId="733">
    <w:name w:val="Heading 6"/>
    <w:basedOn w:val="891"/>
    <w:next w:val="891"/>
    <w:link w:val="7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4">
    <w:name w:val="Heading 6 Char"/>
    <w:basedOn w:val="895"/>
    <w:link w:val="733"/>
    <w:uiPriority w:val="9"/>
    <w:rPr>
      <w:rFonts w:ascii="Arial" w:hAnsi="Arial" w:eastAsia="Arial" w:cs="Arial"/>
      <w:b/>
      <w:bCs/>
      <w:sz w:val="22"/>
      <w:szCs w:val="22"/>
    </w:rPr>
  </w:style>
  <w:style w:type="paragraph" w:styleId="735">
    <w:name w:val="Heading 7"/>
    <w:basedOn w:val="891"/>
    <w:next w:val="891"/>
    <w:link w:val="7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6">
    <w:name w:val="Heading 7 Char"/>
    <w:basedOn w:val="895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7">
    <w:name w:val="Heading 8"/>
    <w:basedOn w:val="891"/>
    <w:next w:val="891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8">
    <w:name w:val="Heading 8 Char"/>
    <w:basedOn w:val="895"/>
    <w:link w:val="737"/>
    <w:uiPriority w:val="9"/>
    <w:rPr>
      <w:rFonts w:ascii="Arial" w:hAnsi="Arial" w:eastAsia="Arial" w:cs="Arial"/>
      <w:i/>
      <w:iCs/>
      <w:sz w:val="22"/>
      <w:szCs w:val="22"/>
    </w:rPr>
  </w:style>
  <w:style w:type="character" w:styleId="739">
    <w:name w:val="Heading 9 Char"/>
    <w:basedOn w:val="895"/>
    <w:link w:val="894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Title"/>
    <w:basedOn w:val="891"/>
    <w:next w:val="891"/>
    <w:link w:val="7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1">
    <w:name w:val="Title Char"/>
    <w:basedOn w:val="895"/>
    <w:link w:val="740"/>
    <w:uiPriority w:val="10"/>
    <w:rPr>
      <w:sz w:val="48"/>
      <w:szCs w:val="48"/>
    </w:rPr>
  </w:style>
  <w:style w:type="character" w:styleId="742">
    <w:name w:val="Subtitle Char"/>
    <w:basedOn w:val="895"/>
    <w:link w:val="947"/>
    <w:uiPriority w:val="11"/>
    <w:rPr>
      <w:sz w:val="24"/>
      <w:szCs w:val="24"/>
    </w:rPr>
  </w:style>
  <w:style w:type="paragraph" w:styleId="743">
    <w:name w:val="Quote"/>
    <w:basedOn w:val="891"/>
    <w:next w:val="891"/>
    <w:link w:val="744"/>
    <w:uiPriority w:val="29"/>
    <w:qFormat/>
    <w:pPr>
      <w:ind w:left="720" w:right="720"/>
    </w:pPr>
    <w:rPr>
      <w:i/>
    </w:rPr>
  </w:style>
  <w:style w:type="character" w:styleId="744">
    <w:name w:val="Quote Char"/>
    <w:link w:val="743"/>
    <w:uiPriority w:val="29"/>
    <w:rPr>
      <w:i/>
    </w:rPr>
  </w:style>
  <w:style w:type="paragraph" w:styleId="745">
    <w:name w:val="Intense Quote"/>
    <w:basedOn w:val="891"/>
    <w:next w:val="891"/>
    <w:link w:val="74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>
    <w:name w:val="Intense Quote Char"/>
    <w:link w:val="745"/>
    <w:uiPriority w:val="30"/>
    <w:rPr>
      <w:i/>
    </w:rPr>
  </w:style>
  <w:style w:type="character" w:styleId="747">
    <w:name w:val="Header Char"/>
    <w:basedOn w:val="895"/>
    <w:link w:val="908"/>
    <w:uiPriority w:val="99"/>
  </w:style>
  <w:style w:type="character" w:styleId="748">
    <w:name w:val="Footer Char"/>
    <w:basedOn w:val="895"/>
    <w:link w:val="910"/>
    <w:uiPriority w:val="99"/>
  </w:style>
  <w:style w:type="paragraph" w:styleId="749">
    <w:name w:val="Caption"/>
    <w:basedOn w:val="891"/>
    <w:next w:val="8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0">
    <w:name w:val="Caption Char"/>
    <w:basedOn w:val="749"/>
    <w:link w:val="910"/>
    <w:uiPriority w:val="99"/>
  </w:style>
  <w:style w:type="table" w:styleId="751">
    <w:name w:val="Table Grid Light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Footnote Text Char"/>
    <w:link w:val="904"/>
    <w:uiPriority w:val="99"/>
    <w:rPr>
      <w:sz w:val="18"/>
    </w:rPr>
  </w:style>
  <w:style w:type="paragraph" w:styleId="877">
    <w:name w:val="endnote text"/>
    <w:basedOn w:val="891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>
    <w:name w:val="Endnote Text Char"/>
    <w:link w:val="877"/>
    <w:uiPriority w:val="99"/>
    <w:rPr>
      <w:sz w:val="20"/>
    </w:rPr>
  </w:style>
  <w:style w:type="character" w:styleId="879">
    <w:name w:val="endnote reference"/>
    <w:basedOn w:val="895"/>
    <w:uiPriority w:val="99"/>
    <w:semiHidden/>
    <w:unhideWhenUsed/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ind w:left="0" w:right="0" w:firstLine="0"/>
      <w:spacing w:after="57"/>
    </w:pPr>
  </w:style>
  <w:style w:type="paragraph" w:styleId="881">
    <w:name w:val="toc 2"/>
    <w:basedOn w:val="891"/>
    <w:next w:val="891"/>
    <w:uiPriority w:val="39"/>
    <w:unhideWhenUsed/>
    <w:pPr>
      <w:ind w:left="283" w:right="0" w:firstLine="0"/>
      <w:spacing w:after="57"/>
    </w:pPr>
  </w:style>
  <w:style w:type="paragraph" w:styleId="882">
    <w:name w:val="toc 3"/>
    <w:basedOn w:val="891"/>
    <w:next w:val="891"/>
    <w:uiPriority w:val="39"/>
    <w:unhideWhenUsed/>
    <w:pPr>
      <w:ind w:left="567" w:right="0" w:firstLine="0"/>
      <w:spacing w:after="57"/>
    </w:pPr>
  </w:style>
  <w:style w:type="paragraph" w:styleId="883">
    <w:name w:val="toc 4"/>
    <w:basedOn w:val="891"/>
    <w:next w:val="891"/>
    <w:uiPriority w:val="39"/>
    <w:unhideWhenUsed/>
    <w:pPr>
      <w:ind w:left="850" w:right="0" w:firstLine="0"/>
      <w:spacing w:after="57"/>
    </w:pPr>
  </w:style>
  <w:style w:type="paragraph" w:styleId="884">
    <w:name w:val="toc 5"/>
    <w:basedOn w:val="891"/>
    <w:next w:val="891"/>
    <w:uiPriority w:val="39"/>
    <w:unhideWhenUsed/>
    <w:pPr>
      <w:ind w:left="1134" w:right="0" w:firstLine="0"/>
      <w:spacing w:after="57"/>
    </w:pPr>
  </w:style>
  <w:style w:type="paragraph" w:styleId="885">
    <w:name w:val="toc 6"/>
    <w:basedOn w:val="891"/>
    <w:next w:val="891"/>
    <w:uiPriority w:val="39"/>
    <w:unhideWhenUsed/>
    <w:pPr>
      <w:ind w:left="1417" w:right="0" w:firstLine="0"/>
      <w:spacing w:after="57"/>
    </w:pPr>
  </w:style>
  <w:style w:type="paragraph" w:styleId="886">
    <w:name w:val="toc 7"/>
    <w:basedOn w:val="891"/>
    <w:next w:val="891"/>
    <w:uiPriority w:val="39"/>
    <w:unhideWhenUsed/>
    <w:pPr>
      <w:ind w:left="1701" w:right="0" w:firstLine="0"/>
      <w:spacing w:after="57"/>
    </w:pPr>
  </w:style>
  <w:style w:type="paragraph" w:styleId="887">
    <w:name w:val="toc 8"/>
    <w:basedOn w:val="891"/>
    <w:next w:val="891"/>
    <w:uiPriority w:val="39"/>
    <w:unhideWhenUsed/>
    <w:pPr>
      <w:ind w:left="1984" w:right="0" w:firstLine="0"/>
      <w:spacing w:after="57"/>
    </w:pPr>
  </w:style>
  <w:style w:type="paragraph" w:styleId="888">
    <w:name w:val="toc 9"/>
    <w:basedOn w:val="891"/>
    <w:next w:val="891"/>
    <w:uiPriority w:val="39"/>
    <w:unhideWhenUsed/>
    <w:pPr>
      <w:ind w:left="2268" w:right="0" w:firstLine="0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891"/>
    <w:next w:val="891"/>
    <w:uiPriority w:val="99"/>
    <w:unhideWhenUsed/>
    <w:pPr>
      <w:spacing w:after="0" w:afterAutospacing="0"/>
    </w:pPr>
  </w:style>
  <w:style w:type="paragraph" w:styleId="89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2">
    <w:name w:val="Heading 1"/>
    <w:basedOn w:val="891"/>
    <w:next w:val="891"/>
    <w:link w:val="898"/>
    <w:qFormat/>
    <w:pPr>
      <w:ind w:firstLine="284"/>
      <w:keepNext/>
      <w:outlineLvl w:val="0"/>
    </w:pPr>
  </w:style>
  <w:style w:type="paragraph" w:styleId="893">
    <w:name w:val="Heading 2"/>
    <w:basedOn w:val="891"/>
    <w:next w:val="891"/>
    <w:link w:val="89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94">
    <w:name w:val="Heading 9"/>
    <w:basedOn w:val="891"/>
    <w:next w:val="891"/>
    <w:link w:val="90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895" w:default="1">
    <w:name w:val="Default Paragraph Font"/>
    <w:uiPriority w:val="1"/>
    <w:unhideWhenUsed/>
  </w:style>
  <w:style w:type="table" w:styleId="8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7" w:default="1">
    <w:name w:val="No List"/>
    <w:uiPriority w:val="99"/>
    <w:semiHidden/>
    <w:unhideWhenUsed/>
  </w:style>
  <w:style w:type="character" w:styleId="898" w:customStyle="1">
    <w:name w:val="Заголовок 1 Знак"/>
    <w:basedOn w:val="895"/>
    <w:link w:val="892"/>
    <w:rPr>
      <w:rFonts w:ascii="Times New Roman" w:hAnsi="Times New Roman" w:eastAsia="Times New Roman" w:cs="Times New Roman"/>
      <w:sz w:val="24"/>
      <w:szCs w:val="24"/>
    </w:rPr>
  </w:style>
  <w:style w:type="character" w:styleId="899" w:customStyle="1">
    <w:name w:val="Заголовок 2 Знак"/>
    <w:basedOn w:val="895"/>
    <w:link w:val="89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00" w:customStyle="1">
    <w:name w:val="Заголовок 9 Знак"/>
    <w:basedOn w:val="895"/>
    <w:link w:val="894"/>
    <w:uiPriority w:val="99"/>
    <w:semiHidden/>
    <w:rPr>
      <w:rFonts w:ascii="Cambria" w:hAnsi="Cambria" w:eastAsia="Times New Roman" w:cs="Times New Roman"/>
    </w:rPr>
  </w:style>
  <w:style w:type="character" w:styleId="901">
    <w:name w:val="Hyperlink"/>
    <w:uiPriority w:val="99"/>
    <w:semiHidden/>
    <w:unhideWhenUsed/>
    <w:rPr>
      <w:color w:val="0000ff"/>
      <w:u w:val="single"/>
    </w:rPr>
  </w:style>
  <w:style w:type="character" w:styleId="902">
    <w:name w:val="FollowedHyperlink"/>
    <w:basedOn w:val="895"/>
    <w:uiPriority w:val="99"/>
    <w:semiHidden/>
    <w:unhideWhenUsed/>
    <w:rPr>
      <w:color w:val="800080" w:themeColor="followedHyperlink"/>
      <w:u w:val="single"/>
    </w:rPr>
  </w:style>
  <w:style w:type="paragraph" w:styleId="903">
    <w:name w:val="Normal (Web)"/>
    <w:basedOn w:val="891"/>
    <w:uiPriority w:val="99"/>
    <w:semiHidden/>
    <w:unhideWhenUsed/>
    <w:pPr>
      <w:spacing w:before="100" w:beforeAutospacing="1" w:after="100" w:afterAutospacing="1"/>
    </w:pPr>
  </w:style>
  <w:style w:type="paragraph" w:styleId="904">
    <w:name w:val="footnote text"/>
    <w:basedOn w:val="891"/>
    <w:link w:val="905"/>
    <w:uiPriority w:val="99"/>
    <w:semiHidden/>
    <w:unhideWhenUsed/>
    <w:qFormat/>
    <w:rPr>
      <w:sz w:val="20"/>
      <w:szCs w:val="20"/>
    </w:rPr>
  </w:style>
  <w:style w:type="character" w:styleId="905" w:customStyle="1">
    <w:name w:val="Текст сноски Знак"/>
    <w:basedOn w:val="895"/>
    <w:link w:val="904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6">
    <w:name w:val="annotation text"/>
    <w:basedOn w:val="891"/>
    <w:link w:val="907"/>
    <w:uiPriority w:val="99"/>
    <w:semiHidden/>
    <w:unhideWhenUsed/>
    <w:rPr>
      <w:sz w:val="20"/>
      <w:szCs w:val="20"/>
    </w:rPr>
  </w:style>
  <w:style w:type="character" w:styleId="907" w:customStyle="1">
    <w:name w:val="Текст примечания Знак"/>
    <w:basedOn w:val="895"/>
    <w:link w:val="90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8">
    <w:name w:val="Header"/>
    <w:basedOn w:val="891"/>
    <w:link w:val="90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9" w:customStyle="1">
    <w:name w:val="Верхний колонтитул Знак"/>
    <w:basedOn w:val="895"/>
    <w:link w:val="908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0">
    <w:name w:val="Footer"/>
    <w:basedOn w:val="891"/>
    <w:link w:val="91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Нижний колонтитул Знак"/>
    <w:basedOn w:val="895"/>
    <w:link w:val="910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2">
    <w:name w:val="List 2"/>
    <w:basedOn w:val="891"/>
    <w:uiPriority w:val="99"/>
    <w:semiHidden/>
    <w:unhideWhenUsed/>
    <w:pPr>
      <w:ind w:left="566" w:hanging="283"/>
    </w:pPr>
  </w:style>
  <w:style w:type="paragraph" w:styleId="913">
    <w:name w:val="Body Text"/>
    <w:basedOn w:val="891"/>
    <w:link w:val="914"/>
    <w:uiPriority w:val="99"/>
    <w:semiHidden/>
    <w:unhideWhenUsed/>
    <w:pPr>
      <w:spacing w:after="120"/>
    </w:pPr>
  </w:style>
  <w:style w:type="character" w:styleId="914" w:customStyle="1">
    <w:name w:val="Основной текст Знак"/>
    <w:basedOn w:val="895"/>
    <w:link w:val="91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5">
    <w:name w:val="Body Text Indent"/>
    <w:basedOn w:val="891"/>
    <w:link w:val="916"/>
    <w:uiPriority w:val="99"/>
    <w:semiHidden/>
    <w:unhideWhenUsed/>
    <w:pPr>
      <w:ind w:left="283"/>
      <w:spacing w:after="120"/>
    </w:pPr>
  </w:style>
  <w:style w:type="character" w:styleId="916" w:customStyle="1">
    <w:name w:val="Основной текст с отступом Знак"/>
    <w:basedOn w:val="895"/>
    <w:link w:val="915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7">
    <w:name w:val="Body Text 2"/>
    <w:basedOn w:val="891"/>
    <w:link w:val="918"/>
    <w:uiPriority w:val="99"/>
    <w:semiHidden/>
    <w:unhideWhenUsed/>
    <w:pPr>
      <w:spacing w:after="120" w:line="480" w:lineRule="auto"/>
    </w:pPr>
  </w:style>
  <w:style w:type="character" w:styleId="918" w:customStyle="1">
    <w:name w:val="Основной текст 2 Знак"/>
    <w:basedOn w:val="895"/>
    <w:link w:val="91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9">
    <w:name w:val="Body Text Indent 2"/>
    <w:basedOn w:val="891"/>
    <w:link w:val="920"/>
    <w:uiPriority w:val="99"/>
    <w:semiHidden/>
    <w:unhideWhenUsed/>
    <w:pPr>
      <w:ind w:left="283"/>
      <w:spacing w:after="120" w:line="480" w:lineRule="auto"/>
    </w:pPr>
  </w:style>
  <w:style w:type="character" w:styleId="920" w:customStyle="1">
    <w:name w:val="Основной текст с отступом 2 Знак"/>
    <w:basedOn w:val="895"/>
    <w:link w:val="919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1">
    <w:name w:val="annotation subject"/>
    <w:basedOn w:val="906"/>
    <w:next w:val="906"/>
    <w:link w:val="922"/>
    <w:uiPriority w:val="99"/>
    <w:semiHidden/>
    <w:unhideWhenUsed/>
    <w:rPr>
      <w:b/>
      <w:bCs/>
    </w:rPr>
  </w:style>
  <w:style w:type="character" w:styleId="922" w:customStyle="1">
    <w:name w:val="Тема примечания Знак"/>
    <w:basedOn w:val="907"/>
    <w:link w:val="92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23">
    <w:name w:val="Balloon Text"/>
    <w:basedOn w:val="891"/>
    <w:link w:val="924"/>
    <w:uiPriority w:val="99"/>
    <w:semiHidden/>
    <w:unhideWhenUsed/>
    <w:rPr>
      <w:rFonts w:ascii="Tahoma" w:hAnsi="Tahoma" w:cs="Tahoma"/>
      <w:sz w:val="16"/>
      <w:szCs w:val="16"/>
    </w:rPr>
  </w:style>
  <w:style w:type="character" w:styleId="924" w:customStyle="1">
    <w:name w:val="Текст выноски Знак"/>
    <w:basedOn w:val="895"/>
    <w:link w:val="92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25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26">
    <w:name w:val="List Paragraph"/>
    <w:basedOn w:val="891"/>
    <w:uiPriority w:val="34"/>
    <w:qFormat/>
    <w:pPr>
      <w:ind w:left="708"/>
    </w:pPr>
  </w:style>
  <w:style w:type="paragraph" w:styleId="927" w:customStyle="1">
    <w:name w:val="Знак"/>
    <w:basedOn w:val="89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28" w:customStyle="1">
    <w:name w:val="Знак2"/>
    <w:basedOn w:val="891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29" w:customStyle="1">
    <w:name w:val="Основной текст с отступом 31"/>
    <w:basedOn w:val="891"/>
    <w:uiPriority w:val="99"/>
    <w:pPr>
      <w:ind w:right="-185" w:firstLine="540"/>
      <w:jc w:val="both"/>
    </w:pPr>
    <w:rPr>
      <w:lang w:eastAsia="ar-SA"/>
    </w:rPr>
  </w:style>
  <w:style w:type="paragraph" w:styleId="930" w:customStyle="1">
    <w:name w:val="Основной текст с отступом 21"/>
    <w:basedOn w:val="89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31" w:customStyle="1">
    <w:name w:val="Текст1"/>
    <w:basedOn w:val="891"/>
    <w:uiPriority w:val="99"/>
    <w:rPr>
      <w:rFonts w:ascii="Courier New" w:hAnsi="Courier New"/>
      <w:sz w:val="20"/>
      <w:szCs w:val="20"/>
      <w:lang w:eastAsia="ar-SA"/>
    </w:rPr>
  </w:style>
  <w:style w:type="paragraph" w:styleId="932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33" w:customStyle="1">
    <w:name w:val="Цитата1"/>
    <w:basedOn w:val="891"/>
    <w:uiPriority w:val="99"/>
    <w:pPr>
      <w:ind w:left="57" w:right="113"/>
      <w:jc w:val="both"/>
    </w:pPr>
    <w:rPr>
      <w:sz w:val="28"/>
      <w:lang w:eastAsia="ar-SA"/>
    </w:rPr>
  </w:style>
  <w:style w:type="paragraph" w:styleId="934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35" w:customStyle="1">
    <w:name w:val="Основной текст (2)_"/>
    <w:link w:val="936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36" w:customStyle="1">
    <w:name w:val="Основной текст (2)"/>
    <w:basedOn w:val="891"/>
    <w:link w:val="935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37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38">
    <w:name w:val="footnote reference"/>
    <w:link w:val="944"/>
    <w:uiPriority w:val="99"/>
    <w:unhideWhenUsed/>
    <w:rPr>
      <w:vertAlign w:val="superscript"/>
    </w:rPr>
  </w:style>
  <w:style w:type="character" w:styleId="939">
    <w:name w:val="annotation reference"/>
    <w:semiHidden/>
    <w:unhideWhenUsed/>
    <w:rPr>
      <w:sz w:val="16"/>
      <w:szCs w:val="16"/>
    </w:rPr>
  </w:style>
  <w:style w:type="character" w:styleId="940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41">
    <w:name w:val="Table Grid 1"/>
    <w:basedOn w:val="896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42">
    <w:name w:val="Table Grid"/>
    <w:basedOn w:val="89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3" w:customStyle="1">
    <w:name w:val="Сетка таблицы1"/>
    <w:basedOn w:val="896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4" w:customStyle="1">
    <w:name w:val="Знак сноски1"/>
    <w:basedOn w:val="891"/>
    <w:link w:val="938"/>
    <w:uiPriority w:val="99"/>
    <w:rPr>
      <w:rFonts w:asciiTheme="minorHAnsi" w:hAnsiTheme="minorHAnsi" w:eastAsiaTheme="minorHAnsi" w:cstheme="minorBidi"/>
      <w:sz w:val="22"/>
      <w:szCs w:val="22"/>
      <w:vertAlign w:val="superscript"/>
      <w:lang w:eastAsia="en-US"/>
    </w:rPr>
  </w:style>
  <w:style w:type="character" w:styleId="945" w:customStyle="1">
    <w:name w:val="Раздел 1.1 Знак"/>
    <w:basedOn w:val="895"/>
    <w:link w:val="946"/>
    <w:rPr>
      <w:rFonts w:ascii="Times New Roman Полужирный" w:hAnsi="Times New Roman Полужирный" w:eastAsia="Segoe UI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styleId="946" w:customStyle="1">
    <w:name w:val="Раздел 1.1"/>
    <w:basedOn w:val="947"/>
    <w:link w:val="945"/>
    <w:qFormat/>
    <w:pPr>
      <w:numPr>
        <w:ilvl w:val="0"/>
      </w:numPr>
      <w:ind w:firstLine="709"/>
      <w:spacing w:after="120" w:line="276" w:lineRule="auto"/>
      <w:outlineLvl w:val="1"/>
    </w:pPr>
    <w:rPr>
      <w:rFonts w:ascii="Times New Roman Полужирный" w:hAnsi="Times New Roman Полужирный" w:eastAsia="Segoe UI" w:cs="Times New Roman"/>
      <w:b/>
      <w:bCs/>
      <w:i w:val="0"/>
      <w:iCs w:val="0"/>
    </w:rPr>
  </w:style>
  <w:style w:type="paragraph" w:styleId="947">
    <w:name w:val="Subtitle"/>
    <w:basedOn w:val="891"/>
    <w:next w:val="891"/>
    <w:link w:val="948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948" w:customStyle="1">
    <w:name w:val="Подзаголовок Знак"/>
    <w:basedOn w:val="895"/>
    <w:link w:val="94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949" w:customStyle="1">
    <w:name w:val="Standard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50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online-olympiad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Кисаубаева</cp:lastModifiedBy>
  <cp:revision>41</cp:revision>
  <dcterms:created xsi:type="dcterms:W3CDTF">2023-07-03T08:47:00Z</dcterms:created>
  <dcterms:modified xsi:type="dcterms:W3CDTF">2025-06-09T05:05:14Z</dcterms:modified>
</cp:coreProperties>
</file>